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7B68ED">
        <w:rPr>
          <w:lang w:val="it-IT"/>
        </w:rPr>
        <w:t>Bressanone</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bookmarkStart w:id="0" w:name="_GoBack"/>
      <w:bookmarkEnd w:id="0"/>
      <w:r w:rsidRPr="00F92485">
        <w:rPr>
          <w:lang w:val="it-IT"/>
        </w:rPr>
        <w:t>- Il conduttore dichiara di aver ricevuto le informazioni e la documentazione, comprensiva dell’attestato, in ordine alla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7B68ED">
        <w:rPr>
          <w:lang w:val="it-IT"/>
        </w:rPr>
        <w:t>Bressanone</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902ED"/>
    <w:rsid w:val="00571B8A"/>
    <w:rsid w:val="005F2CDF"/>
    <w:rsid w:val="007B68ED"/>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17773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4</cp:revision>
  <cp:lastPrinted>2019-12-10T16:22:00Z</cp:lastPrinted>
  <dcterms:created xsi:type="dcterms:W3CDTF">2019-11-29T08:01:00Z</dcterms:created>
  <dcterms:modified xsi:type="dcterms:W3CDTF">2019-12-12T16:08:00Z</dcterms:modified>
</cp:coreProperties>
</file>